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781"/>
        <w:tblW w:w="9252" w:type="dxa"/>
        <w:tblLayout w:type="fixed"/>
        <w:tblLook w:val="0000" w:firstRow="0" w:lastRow="0" w:firstColumn="0" w:lastColumn="0" w:noHBand="0" w:noVBand="0"/>
      </w:tblPr>
      <w:tblGrid>
        <w:gridCol w:w="4621"/>
        <w:gridCol w:w="4631"/>
      </w:tblGrid>
      <w:tr w:rsidR="005E6E55" w:rsidRPr="005E6E55" w:rsidTr="00E93A5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27" w:rsidRPr="005E6E55" w:rsidRDefault="00E320DB" w:rsidP="00E93A5B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  <w:bookmarkStart w:id="0" w:name="_GoBack"/>
            <w:bookmarkEnd w:id="0"/>
            <w:proofErr w:type="gramStart"/>
            <w:r w:rsidRPr="005E6E55">
              <w:rPr>
                <w:b/>
                <w:bCs/>
                <w:color w:val="000000" w:themeColor="text1"/>
              </w:rPr>
              <w:t>Programme</w:t>
            </w:r>
            <w:r w:rsidR="00914A21" w:rsidRPr="005E6E55">
              <w:rPr>
                <w:b/>
                <w:bCs/>
                <w:color w:val="000000" w:themeColor="text1"/>
              </w:rPr>
              <w:t xml:space="preserve">  </w:t>
            </w:r>
            <w:r w:rsidR="000D70A0" w:rsidRPr="005E6E55">
              <w:rPr>
                <w:bCs/>
                <w:color w:val="000000" w:themeColor="text1"/>
              </w:rPr>
              <w:t>With</w:t>
            </w:r>
            <w:proofErr w:type="gramEnd"/>
            <w:r w:rsidR="000D70A0" w:rsidRPr="005E6E55">
              <w:rPr>
                <w:bCs/>
                <w:color w:val="000000" w:themeColor="text1"/>
              </w:rPr>
              <w:t xml:space="preserve"> You All The Way</w:t>
            </w:r>
          </w:p>
          <w:p w:rsidR="000D70A0" w:rsidRPr="005E6E55" w:rsidRDefault="000D70A0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Cs/>
                <w:color w:val="000000" w:themeColor="text1"/>
              </w:rPr>
              <w:t>Diabetes Education programme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0D70A0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>Age group: 15-23 yr olds</w:t>
            </w:r>
          </w:p>
        </w:tc>
      </w:tr>
      <w:tr w:rsidR="005E6E55" w:rsidRPr="005E6E55" w:rsidTr="00E93A5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>Topic</w:t>
            </w:r>
          </w:p>
          <w:p w:rsidR="00462FA0" w:rsidRPr="005E6E55" w:rsidRDefault="00F926FE" w:rsidP="00E93A5B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 xml:space="preserve">Driving Safely with </w:t>
            </w:r>
            <w:r w:rsidR="001138EB" w:rsidRPr="005E6E55">
              <w:rPr>
                <w:color w:val="000000" w:themeColor="text1"/>
              </w:rPr>
              <w:t>Diabetes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55" w:rsidRPr="005E6E55" w:rsidRDefault="000D70A0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 xml:space="preserve">Venue: </w:t>
            </w:r>
          </w:p>
          <w:p w:rsidR="007F1927" w:rsidRPr="005E6E55" w:rsidRDefault="007F1927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5E6E55" w:rsidRPr="005E6E55" w:rsidTr="00E93A5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EB" w:rsidRPr="005E6E55" w:rsidRDefault="0057267E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 xml:space="preserve">Title of session </w:t>
            </w:r>
          </w:p>
          <w:p w:rsidR="00F926FE" w:rsidRPr="005E6E55" w:rsidRDefault="000D70A0" w:rsidP="00E93A5B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>Driving</w:t>
            </w:r>
            <w:r w:rsidR="00F926FE" w:rsidRPr="005E6E55">
              <w:rPr>
                <w:color w:val="000000" w:themeColor="text1"/>
              </w:rPr>
              <w:t xml:space="preserve"> safely when you have diabetes.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EB" w:rsidRPr="005E6E55" w:rsidRDefault="0057267E" w:rsidP="00E93A5B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>Date of session</w:t>
            </w:r>
            <w:r w:rsidR="000D70A0" w:rsidRPr="005E6E55">
              <w:rPr>
                <w:b/>
                <w:bCs/>
                <w:color w:val="000000" w:themeColor="text1"/>
              </w:rPr>
              <w:t xml:space="preserve">: </w:t>
            </w:r>
          </w:p>
          <w:p w:rsidR="007F1927" w:rsidRPr="005E6E55" w:rsidRDefault="007F1927" w:rsidP="00E93A5B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5E6E55" w:rsidRPr="005E6E55" w:rsidTr="00E93A5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D94" w:rsidRPr="005E6E55" w:rsidRDefault="0057267E" w:rsidP="00E93A5B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>Time of session</w:t>
            </w:r>
            <w:r w:rsidR="005E6E55">
              <w:rPr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927" w:rsidRPr="005E6E55" w:rsidRDefault="0057267E" w:rsidP="00E93A5B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 xml:space="preserve">Duration of </w:t>
            </w:r>
            <w:proofErr w:type="gramStart"/>
            <w:r w:rsidRPr="005E6E55">
              <w:rPr>
                <w:b/>
                <w:bCs/>
                <w:color w:val="000000" w:themeColor="text1"/>
              </w:rPr>
              <w:t xml:space="preserve">session </w:t>
            </w:r>
            <w:r w:rsidR="000D70A0" w:rsidRPr="005E6E55">
              <w:rPr>
                <w:bCs/>
                <w:color w:val="000000" w:themeColor="text1"/>
              </w:rPr>
              <w:t xml:space="preserve"> 60</w:t>
            </w:r>
            <w:proofErr w:type="gramEnd"/>
            <w:r w:rsidR="00F926FE" w:rsidRPr="005E6E55">
              <w:rPr>
                <w:bCs/>
                <w:color w:val="000000" w:themeColor="text1"/>
              </w:rPr>
              <w:t xml:space="preserve"> mins</w:t>
            </w:r>
            <w:r w:rsidR="000D70A0" w:rsidRPr="005E6E55">
              <w:rPr>
                <w:bCs/>
                <w:color w:val="000000" w:themeColor="text1"/>
              </w:rPr>
              <w:t>, including lunch</w:t>
            </w:r>
          </w:p>
        </w:tc>
      </w:tr>
      <w:tr w:rsidR="005E6E55" w:rsidRPr="005E6E55" w:rsidTr="00E93A5B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0859FB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>Aim</w:t>
            </w:r>
            <w:r w:rsidR="0057267E" w:rsidRPr="005E6E55">
              <w:rPr>
                <w:b/>
                <w:bCs/>
                <w:color w:val="000000" w:themeColor="text1"/>
              </w:rPr>
              <w:t xml:space="preserve"> of session</w:t>
            </w:r>
          </w:p>
          <w:p w:rsidR="00F926FE" w:rsidRPr="005E6E55" w:rsidRDefault="00B0353A" w:rsidP="00E93A5B">
            <w:pPr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 xml:space="preserve">To give an overview of how to </w:t>
            </w:r>
            <w:r w:rsidR="00F926FE" w:rsidRPr="005E6E55">
              <w:rPr>
                <w:color w:val="000000" w:themeColor="text1"/>
              </w:rPr>
              <w:t>drive safely</w:t>
            </w:r>
            <w:r w:rsidR="001138EB" w:rsidRPr="005E6E55">
              <w:rPr>
                <w:color w:val="000000" w:themeColor="text1"/>
              </w:rPr>
              <w:t xml:space="preserve"> and provide awareness of </w:t>
            </w:r>
            <w:proofErr w:type="gramStart"/>
            <w:r w:rsidR="008C7120" w:rsidRPr="005E6E55">
              <w:rPr>
                <w:color w:val="000000" w:themeColor="text1"/>
              </w:rPr>
              <w:t>drivers</w:t>
            </w:r>
            <w:proofErr w:type="gramEnd"/>
            <w:r w:rsidR="008C7120" w:rsidRPr="005E6E55">
              <w:rPr>
                <w:color w:val="000000" w:themeColor="text1"/>
              </w:rPr>
              <w:t xml:space="preserve"> </w:t>
            </w:r>
            <w:r w:rsidR="001138EB" w:rsidRPr="005E6E55">
              <w:rPr>
                <w:color w:val="000000" w:themeColor="text1"/>
              </w:rPr>
              <w:t>responsibilities</w:t>
            </w:r>
            <w:r w:rsidR="000D70A0" w:rsidRPr="005E6E55">
              <w:rPr>
                <w:color w:val="000000" w:themeColor="text1"/>
              </w:rPr>
              <w:t xml:space="preserve"> if you have diabetes</w:t>
            </w:r>
            <w:r w:rsidR="001138EB" w:rsidRPr="005E6E55">
              <w:rPr>
                <w:color w:val="000000" w:themeColor="text1"/>
              </w:rPr>
              <w:t xml:space="preserve">.  </w:t>
            </w:r>
          </w:p>
        </w:tc>
      </w:tr>
      <w:tr w:rsidR="005E6E55" w:rsidRPr="005E6E55" w:rsidTr="00E93A5B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FE" w:rsidRPr="005E6E55" w:rsidRDefault="000859FB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>Learning objectives</w:t>
            </w:r>
          </w:p>
          <w:p w:rsidR="001138EB" w:rsidRPr="005E6E55" w:rsidRDefault="001138EB" w:rsidP="00E93A5B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  <w:r w:rsidRPr="005E6E55">
              <w:rPr>
                <w:bCs/>
                <w:color w:val="000000" w:themeColor="text1"/>
              </w:rPr>
              <w:t xml:space="preserve">Students will be able to discuss how they apply for a driving license </w:t>
            </w:r>
          </w:p>
          <w:p w:rsidR="001138EB" w:rsidRPr="005E6E55" w:rsidRDefault="001138EB" w:rsidP="00E93A5B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  <w:r w:rsidRPr="005E6E55">
              <w:rPr>
                <w:bCs/>
                <w:color w:val="000000" w:themeColor="text1"/>
              </w:rPr>
              <w:t xml:space="preserve">Students will understand the importance of declaration of health status to DVLA </w:t>
            </w:r>
          </w:p>
          <w:p w:rsidR="003C0C3E" w:rsidRPr="005E6E55" w:rsidRDefault="001138EB" w:rsidP="00E93A5B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  <w:r w:rsidRPr="005E6E55">
              <w:rPr>
                <w:bCs/>
                <w:color w:val="000000" w:themeColor="text1"/>
              </w:rPr>
              <w:t xml:space="preserve">Students will </w:t>
            </w:r>
            <w:r w:rsidR="001816EA" w:rsidRPr="005E6E55">
              <w:rPr>
                <w:bCs/>
                <w:color w:val="000000" w:themeColor="text1"/>
              </w:rPr>
              <w:t xml:space="preserve">have an insight into completing DIAB1 </w:t>
            </w:r>
          </w:p>
          <w:p w:rsidR="008C7120" w:rsidRPr="005E6E55" w:rsidRDefault="008C7120" w:rsidP="00E93A5B">
            <w:pPr>
              <w:spacing w:after="0" w:line="240" w:lineRule="auto"/>
              <w:rPr>
                <w:bCs/>
                <w:color w:val="000000" w:themeColor="text1"/>
              </w:rPr>
            </w:pPr>
            <w:r w:rsidRPr="005E6E55">
              <w:rPr>
                <w:bCs/>
                <w:color w:val="000000" w:themeColor="text1"/>
              </w:rPr>
              <w:t xml:space="preserve">Students </w:t>
            </w:r>
            <w:proofErr w:type="gramStart"/>
            <w:r w:rsidRPr="005E6E55">
              <w:rPr>
                <w:bCs/>
                <w:color w:val="000000" w:themeColor="text1"/>
              </w:rPr>
              <w:t>will  understand</w:t>
            </w:r>
            <w:proofErr w:type="gramEnd"/>
            <w:r w:rsidRPr="005E6E55">
              <w:rPr>
                <w:bCs/>
                <w:color w:val="000000" w:themeColor="text1"/>
              </w:rPr>
              <w:t xml:space="preserve"> : </w:t>
            </w:r>
          </w:p>
          <w:p w:rsidR="008C7120" w:rsidRPr="005E6E55" w:rsidRDefault="0006337C" w:rsidP="00E93A5B">
            <w:pPr>
              <w:spacing w:after="0" w:line="240" w:lineRule="auto"/>
              <w:rPr>
                <w:bCs/>
                <w:color w:val="000000" w:themeColor="text1"/>
              </w:rPr>
            </w:pPr>
            <w:r w:rsidRPr="005E6E55">
              <w:rPr>
                <w:bCs/>
                <w:color w:val="000000" w:themeColor="text1"/>
              </w:rPr>
              <w:t>Why h</w:t>
            </w:r>
            <w:r w:rsidR="008C7120" w:rsidRPr="005E6E55">
              <w:rPr>
                <w:bCs/>
                <w:color w:val="000000" w:themeColor="text1"/>
              </w:rPr>
              <w:t>ypoglycaemia prevention is important</w:t>
            </w:r>
          </w:p>
          <w:p w:rsidR="001816EA" w:rsidRPr="005E6E55" w:rsidRDefault="001816EA" w:rsidP="00E93A5B">
            <w:pPr>
              <w:spacing w:after="0" w:line="240" w:lineRule="auto"/>
              <w:rPr>
                <w:bCs/>
                <w:color w:val="000000" w:themeColor="text1"/>
              </w:rPr>
            </w:pPr>
            <w:r w:rsidRPr="005E6E55">
              <w:rPr>
                <w:bCs/>
                <w:color w:val="000000" w:themeColor="text1"/>
              </w:rPr>
              <w:t>What to do if you have an accident</w:t>
            </w:r>
          </w:p>
          <w:p w:rsidR="00B0353A" w:rsidRPr="005E6E55" w:rsidRDefault="00B0353A" w:rsidP="00E93A5B">
            <w:pPr>
              <w:spacing w:after="0" w:line="240" w:lineRule="auto"/>
              <w:rPr>
                <w:bCs/>
                <w:color w:val="000000" w:themeColor="text1"/>
              </w:rPr>
            </w:pPr>
            <w:r w:rsidRPr="005E6E55">
              <w:rPr>
                <w:bCs/>
                <w:color w:val="000000" w:themeColor="text1"/>
              </w:rPr>
              <w:t>List reasons why wearing diabetes ID would be helpful</w:t>
            </w:r>
          </w:p>
          <w:p w:rsidR="008C7120" w:rsidRPr="005E6E55" w:rsidRDefault="008C7120" w:rsidP="00E93A5B">
            <w:pPr>
              <w:spacing w:after="0" w:line="240" w:lineRule="auto"/>
              <w:rPr>
                <w:bCs/>
                <w:color w:val="000000" w:themeColor="text1"/>
              </w:rPr>
            </w:pPr>
            <w:r w:rsidRPr="005E6E55">
              <w:rPr>
                <w:bCs/>
                <w:color w:val="000000" w:themeColor="text1"/>
              </w:rPr>
              <w:t>When to notif</w:t>
            </w:r>
            <w:r w:rsidR="0006337C" w:rsidRPr="005E6E55">
              <w:rPr>
                <w:bCs/>
                <w:color w:val="000000" w:themeColor="text1"/>
              </w:rPr>
              <w:t>y DVLA and insurance company about any</w:t>
            </w:r>
            <w:r w:rsidRPr="005E6E55">
              <w:rPr>
                <w:bCs/>
                <w:color w:val="000000" w:themeColor="text1"/>
              </w:rPr>
              <w:t xml:space="preserve"> changes</w:t>
            </w:r>
          </w:p>
          <w:p w:rsidR="00B0353A" w:rsidRPr="005E6E55" w:rsidRDefault="00B0353A" w:rsidP="00E93A5B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E6E55" w:rsidRPr="005E6E55" w:rsidTr="00E93A5B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57267E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>Assessment Activities to be built into session</w:t>
            </w:r>
          </w:p>
          <w:p w:rsidR="001816EA" w:rsidRPr="005E6E55" w:rsidRDefault="000859FB" w:rsidP="00E93A5B">
            <w:pPr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>Listening and recalling previ</w:t>
            </w:r>
            <w:r w:rsidR="00B0353A" w:rsidRPr="005E6E55">
              <w:rPr>
                <w:color w:val="000000" w:themeColor="text1"/>
              </w:rPr>
              <w:t xml:space="preserve">ous information on </w:t>
            </w:r>
            <w:r w:rsidR="008C7120" w:rsidRPr="005E6E55">
              <w:rPr>
                <w:color w:val="000000" w:themeColor="text1"/>
              </w:rPr>
              <w:t xml:space="preserve">students / DSNs </w:t>
            </w:r>
            <w:r w:rsidR="00B0353A" w:rsidRPr="005E6E55">
              <w:rPr>
                <w:color w:val="000000" w:themeColor="text1"/>
              </w:rPr>
              <w:t xml:space="preserve">own experiences </w:t>
            </w:r>
          </w:p>
          <w:p w:rsidR="000859FB" w:rsidRPr="005E6E55" w:rsidRDefault="00B0353A" w:rsidP="00E93A5B">
            <w:pPr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 xml:space="preserve">Listen to </w:t>
            </w:r>
            <w:proofErr w:type="gramStart"/>
            <w:r w:rsidRPr="005E6E55">
              <w:rPr>
                <w:color w:val="000000" w:themeColor="text1"/>
              </w:rPr>
              <w:t>students</w:t>
            </w:r>
            <w:proofErr w:type="gramEnd"/>
            <w:r w:rsidRPr="005E6E55">
              <w:rPr>
                <w:color w:val="000000" w:themeColor="text1"/>
              </w:rPr>
              <w:t xml:space="preserve"> own explanation of their own hypo treatment </w:t>
            </w:r>
            <w:r w:rsidR="008C7120" w:rsidRPr="005E6E55">
              <w:rPr>
                <w:color w:val="000000" w:themeColor="text1"/>
              </w:rPr>
              <w:t xml:space="preserve">prevention </w:t>
            </w:r>
            <w:r w:rsidRPr="005E6E55">
              <w:rPr>
                <w:color w:val="000000" w:themeColor="text1"/>
              </w:rPr>
              <w:t>plans – will they work well?  What might be added to their plan to make sure</w:t>
            </w:r>
            <w:r w:rsidR="008C7120" w:rsidRPr="005E6E55">
              <w:rPr>
                <w:color w:val="000000" w:themeColor="text1"/>
              </w:rPr>
              <w:t xml:space="preserve"> it complies with </w:t>
            </w:r>
            <w:r w:rsidR="0006337C" w:rsidRPr="005E6E55">
              <w:rPr>
                <w:color w:val="000000" w:themeColor="text1"/>
              </w:rPr>
              <w:t>DVLA and EU regulation?</w:t>
            </w:r>
            <w:r w:rsidR="008C7120" w:rsidRPr="005E6E55">
              <w:rPr>
                <w:color w:val="000000" w:themeColor="text1"/>
              </w:rPr>
              <w:t xml:space="preserve"> </w:t>
            </w:r>
            <w:r w:rsidRPr="005E6E55">
              <w:rPr>
                <w:color w:val="000000" w:themeColor="text1"/>
              </w:rPr>
              <w:t>Discussion</w:t>
            </w:r>
            <w:r w:rsidR="0006337C" w:rsidRPr="005E6E55">
              <w:rPr>
                <w:color w:val="000000" w:themeColor="text1"/>
              </w:rPr>
              <w:t xml:space="preserve"> on the effects of severe hypos on ability to continue driving and poor hypo awareness.</w:t>
            </w:r>
          </w:p>
          <w:p w:rsidR="000859FB" w:rsidRPr="005E6E55" w:rsidRDefault="000859FB" w:rsidP="00E93A5B">
            <w:pPr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 xml:space="preserve"> </w:t>
            </w:r>
          </w:p>
        </w:tc>
      </w:tr>
      <w:tr w:rsidR="005E6E55" w:rsidRPr="005E6E55" w:rsidTr="00E93A5B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57267E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>Evaluation Activities to be built into session</w:t>
            </w:r>
          </w:p>
          <w:p w:rsidR="000859FB" w:rsidRPr="005E6E55" w:rsidRDefault="000859FB" w:rsidP="00E93A5B">
            <w:pPr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>Recalling prior knowledge</w:t>
            </w:r>
            <w:r w:rsidR="00302F2E" w:rsidRPr="005E6E55">
              <w:rPr>
                <w:color w:val="000000" w:themeColor="text1"/>
              </w:rPr>
              <w:t xml:space="preserve"> and experiences</w:t>
            </w:r>
          </w:p>
          <w:p w:rsidR="000859FB" w:rsidRPr="005E6E55" w:rsidRDefault="000859FB" w:rsidP="00E93A5B">
            <w:pPr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 xml:space="preserve">Discuss behaviour modification </w:t>
            </w:r>
            <w:r w:rsidR="00844A38" w:rsidRPr="005E6E55">
              <w:rPr>
                <w:color w:val="000000" w:themeColor="text1"/>
              </w:rPr>
              <w:t>for new circumstances</w:t>
            </w:r>
            <w:r w:rsidR="00302F2E" w:rsidRPr="005E6E55">
              <w:rPr>
                <w:color w:val="000000" w:themeColor="text1"/>
              </w:rPr>
              <w:t xml:space="preserve"> of hypo</w:t>
            </w:r>
            <w:r w:rsidR="00E2193D" w:rsidRPr="005E6E55">
              <w:rPr>
                <w:color w:val="000000" w:themeColor="text1"/>
              </w:rPr>
              <w:t xml:space="preserve"> prevention and stringent management </w:t>
            </w:r>
            <w:r w:rsidR="00302F2E" w:rsidRPr="005E6E55">
              <w:rPr>
                <w:color w:val="000000" w:themeColor="text1"/>
              </w:rPr>
              <w:t xml:space="preserve"> </w:t>
            </w:r>
          </w:p>
          <w:p w:rsidR="00844A38" w:rsidRPr="005E6E55" w:rsidRDefault="00844A38" w:rsidP="00E93A5B">
            <w:pPr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>Predict answers and discuss in further depth if required as some statements may be both true and false at different times</w:t>
            </w:r>
          </w:p>
        </w:tc>
      </w:tr>
      <w:tr w:rsidR="005E6E55" w:rsidRPr="005E6E55" w:rsidTr="00E93A5B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57267E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>Prior action needed/ resources (e.g. pre-session activities, equipment needed)</w:t>
            </w:r>
          </w:p>
          <w:p w:rsidR="00844A38" w:rsidRPr="005E6E55" w:rsidRDefault="008C7120" w:rsidP="00E93A5B">
            <w:pPr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>TREND driving leaflet as resource to take home</w:t>
            </w:r>
          </w:p>
          <w:p w:rsidR="00844A38" w:rsidRPr="005E6E55" w:rsidRDefault="00302F2E" w:rsidP="00E93A5B">
            <w:pPr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>Handout – ABCC and 15 safety Rules for treating both hypo and hypers – when to seek immediate help or advice</w:t>
            </w:r>
          </w:p>
        </w:tc>
      </w:tr>
      <w:tr w:rsidR="005E6E55" w:rsidRPr="005E6E55" w:rsidTr="00E93A5B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57267E" w:rsidP="00E93A5B">
            <w:pPr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E6E55">
              <w:rPr>
                <w:b/>
                <w:bCs/>
                <w:color w:val="000000" w:themeColor="text1"/>
              </w:rPr>
              <w:t>Materials needed; e.g. key references, hand-outs</w:t>
            </w:r>
          </w:p>
          <w:p w:rsidR="005E6E55" w:rsidRPr="005E6E55" w:rsidRDefault="00302F2E" w:rsidP="00E93A5B">
            <w:pPr>
              <w:spacing w:after="0" w:line="240" w:lineRule="auto"/>
              <w:rPr>
                <w:color w:val="000000" w:themeColor="text1"/>
              </w:rPr>
            </w:pPr>
            <w:r w:rsidRPr="005E6E55">
              <w:rPr>
                <w:color w:val="000000" w:themeColor="text1"/>
              </w:rPr>
              <w:t>Information h</w:t>
            </w:r>
            <w:r w:rsidR="006D375A" w:rsidRPr="005E6E55">
              <w:rPr>
                <w:color w:val="000000" w:themeColor="text1"/>
              </w:rPr>
              <w:t>andouts.</w:t>
            </w:r>
            <w:r w:rsidR="00844A38" w:rsidRPr="005E6E55">
              <w:rPr>
                <w:color w:val="000000" w:themeColor="text1"/>
              </w:rPr>
              <w:t xml:space="preserve"> </w:t>
            </w:r>
            <w:r w:rsidR="007E3CF3" w:rsidRPr="005E6E55">
              <w:rPr>
                <w:color w:val="000000" w:themeColor="text1"/>
              </w:rPr>
              <w:t>Flip chart and pens for session aims</w:t>
            </w:r>
            <w:r w:rsidR="00462FA0" w:rsidRPr="005E6E55">
              <w:rPr>
                <w:color w:val="000000" w:themeColor="text1"/>
              </w:rPr>
              <w:t>, YPDS Info sheet</w:t>
            </w:r>
          </w:p>
        </w:tc>
      </w:tr>
    </w:tbl>
    <w:p w:rsidR="00E93A5B" w:rsidRDefault="00E93A5B" w:rsidP="00E93A5B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2D2E3C5" wp14:editId="3F78AB66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55" w:rsidRPr="00DA3334" w:rsidRDefault="005E6E55" w:rsidP="00E93A5B">
      <w:pPr>
        <w:jc w:val="center"/>
      </w:pPr>
      <w:r w:rsidRPr="00C67B8F">
        <w:rPr>
          <w:b/>
          <w:sz w:val="28"/>
        </w:rPr>
        <w:t>Goals of Diabetes Lesson Plans</w:t>
      </w:r>
    </w:p>
    <w:p w:rsidR="005E6E55" w:rsidRPr="00C67B8F" w:rsidRDefault="005E6E55" w:rsidP="005E6E55">
      <w:pPr>
        <w:jc w:val="center"/>
        <w:rPr>
          <w:b/>
          <w:sz w:val="28"/>
        </w:rPr>
      </w:pPr>
      <w:r>
        <w:rPr>
          <w:b/>
          <w:sz w:val="28"/>
        </w:rPr>
        <w:t>16+</w:t>
      </w:r>
    </w:p>
    <w:p w:rsidR="005C6BDB" w:rsidRDefault="005E6E55" w:rsidP="005E6E55">
      <w:pPr>
        <w:jc w:val="center"/>
      </w:pPr>
      <w:r>
        <w:rPr>
          <w:b/>
          <w:sz w:val="28"/>
        </w:rPr>
        <w:t>Driving</w:t>
      </w:r>
    </w:p>
    <w:p w:rsidR="005C6BDB" w:rsidRDefault="005C6BDB">
      <w:pPr>
        <w:sectPr w:rsidR="005C6BDB" w:rsidSect="005C6BDB">
          <w:footerReference w:type="even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5C6BDB" w:rsidRDefault="005C6BD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2121"/>
        <w:gridCol w:w="3124"/>
        <w:gridCol w:w="3543"/>
        <w:gridCol w:w="2127"/>
        <w:gridCol w:w="1852"/>
      </w:tblGrid>
      <w:tr w:rsidR="00DA3334" w:rsidRPr="005E6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Time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Content/Topic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Teaching Activities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Learning Activities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Resources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Assessment</w:t>
            </w:r>
          </w:p>
        </w:tc>
      </w:tr>
      <w:tr w:rsidR="00DA3334" w:rsidRPr="005E6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6D375A" w:rsidRPr="005E6E55" w:rsidRDefault="009C21C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mins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27" w:rsidRPr="005E6E55" w:rsidRDefault="00345A21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Introduction</w:t>
            </w:r>
            <w:r w:rsidR="006D375A" w:rsidRPr="005E6E55">
              <w:rPr>
                <w:color w:val="000000" w:themeColor="text1"/>
                <w:sz w:val="20"/>
                <w:szCs w:val="20"/>
              </w:rPr>
              <w:t xml:space="preserve"> to topic and</w:t>
            </w:r>
            <w:r w:rsidR="0006337C" w:rsidRPr="005E6E55">
              <w:rPr>
                <w:color w:val="000000" w:themeColor="text1"/>
                <w:sz w:val="20"/>
                <w:szCs w:val="20"/>
              </w:rPr>
              <w:t xml:space="preserve"> review previous knowledge on UK driving and DVLA regulations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5A" w:rsidRPr="005E6E55" w:rsidRDefault="0078282D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Leading</w:t>
            </w:r>
            <w:r w:rsidR="006D375A" w:rsidRPr="005E6E55">
              <w:rPr>
                <w:color w:val="000000" w:themeColor="text1"/>
                <w:sz w:val="20"/>
                <w:szCs w:val="20"/>
              </w:rPr>
              <w:t xml:space="preserve"> and describing</w:t>
            </w:r>
          </w:p>
          <w:p w:rsidR="0006337C" w:rsidRPr="005E6E55" w:rsidRDefault="0006337C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Start power point presentation on driving</w:t>
            </w:r>
          </w:p>
          <w:p w:rsidR="0078282D" w:rsidRPr="005E6E55" w:rsidRDefault="0078282D" w:rsidP="00914A21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5A" w:rsidRPr="005E6E55" w:rsidRDefault="006D375A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Recall prior knowledge</w:t>
            </w:r>
          </w:p>
          <w:p w:rsidR="0057267E" w:rsidRPr="005E6E55" w:rsidRDefault="006D375A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Relating new i</w:t>
            </w:r>
            <w:r w:rsidR="0006337C" w:rsidRPr="005E6E55">
              <w:rPr>
                <w:color w:val="000000" w:themeColor="text1"/>
                <w:sz w:val="20"/>
                <w:szCs w:val="20"/>
              </w:rPr>
              <w:t>nformation to current knowledge and experiences</w:t>
            </w:r>
          </w:p>
          <w:p w:rsidR="00C9343F" w:rsidRPr="005E6E55" w:rsidRDefault="00914A21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7E3CF3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JDRF Leaflet</w:t>
            </w:r>
          </w:p>
          <w:p w:rsidR="0006337C" w:rsidRPr="005E6E55" w:rsidRDefault="0006337C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Power point presentation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6D375A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Ability to recall and perhaps describe</w:t>
            </w:r>
          </w:p>
        </w:tc>
      </w:tr>
      <w:tr w:rsidR="00DA3334" w:rsidRPr="005E6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6D375A" w:rsidRPr="005E6E55" w:rsidRDefault="009C21C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mins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302F2E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Think about how hypos and hypers change behaviour and why</w:t>
            </w:r>
          </w:p>
          <w:p w:rsidR="0006337C" w:rsidRPr="005E6E55" w:rsidRDefault="0006337C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6337C" w:rsidRPr="005E6E55" w:rsidRDefault="0006337C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Severe hypos and hypo unawareness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C2" w:rsidRPr="005E6E55" w:rsidRDefault="00302F2E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Ask students to describe how they feel/behave when they are hypo/hyper</w:t>
            </w:r>
          </w:p>
          <w:p w:rsidR="00302F2E" w:rsidRPr="005E6E55" w:rsidRDefault="00302F2E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Equality and Diversity – are all hypos and hypers felt the same? Do all stu</w:t>
            </w:r>
            <w:r w:rsidR="00597CF6" w:rsidRPr="005E6E55">
              <w:rPr>
                <w:color w:val="000000" w:themeColor="text1"/>
                <w:sz w:val="20"/>
                <w:szCs w:val="20"/>
              </w:rPr>
              <w:t xml:space="preserve">dents behave the same when hypo or </w:t>
            </w:r>
            <w:r w:rsidRPr="005E6E55">
              <w:rPr>
                <w:color w:val="000000" w:themeColor="text1"/>
                <w:sz w:val="20"/>
                <w:szCs w:val="20"/>
              </w:rPr>
              <w:t>hyper?</w:t>
            </w:r>
          </w:p>
          <w:p w:rsidR="00302F2E" w:rsidRPr="005E6E55" w:rsidRDefault="00302F2E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 xml:space="preserve">Embedding maths – what </w:t>
            </w:r>
            <w:r w:rsidR="00597CF6" w:rsidRPr="005E6E55">
              <w:rPr>
                <w:color w:val="000000" w:themeColor="text1"/>
                <w:sz w:val="20"/>
                <w:szCs w:val="20"/>
              </w:rPr>
              <w:t>is a normal BG, a hypo</w:t>
            </w:r>
            <w:r w:rsidRPr="005E6E55">
              <w:rPr>
                <w:color w:val="000000" w:themeColor="text1"/>
                <w:sz w:val="20"/>
                <w:szCs w:val="20"/>
              </w:rPr>
              <w:t xml:space="preserve"> and a hyper</w:t>
            </w:r>
            <w:r w:rsidR="00597CF6" w:rsidRPr="005E6E55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C2A" w:rsidRPr="005E6E55" w:rsidRDefault="00302F2E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Encourage group discussion to see if some symptoms described are the same for all students or just one or two</w:t>
            </w:r>
          </w:p>
          <w:p w:rsidR="00302F2E" w:rsidRPr="005E6E55" w:rsidRDefault="00302F2E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E+D – not all hypo or hypers feel the same for everybody with diabetes</w:t>
            </w:r>
          </w:p>
          <w:p w:rsidR="00302F2E" w:rsidRPr="005E6E55" w:rsidRDefault="00302F2E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 xml:space="preserve">Maths – </w:t>
            </w:r>
            <w:proofErr w:type="gramStart"/>
            <w:r w:rsidRPr="005E6E55">
              <w:rPr>
                <w:color w:val="000000" w:themeColor="text1"/>
                <w:sz w:val="20"/>
                <w:szCs w:val="20"/>
              </w:rPr>
              <w:t>know  and</w:t>
            </w:r>
            <w:proofErr w:type="gramEnd"/>
            <w:r w:rsidRPr="005E6E55">
              <w:rPr>
                <w:color w:val="000000" w:themeColor="text1"/>
                <w:sz w:val="20"/>
                <w:szCs w:val="20"/>
              </w:rPr>
              <w:t xml:space="preserve"> share correct normal, hypo and hyper BG levels</w:t>
            </w:r>
          </w:p>
          <w:p w:rsidR="0006337C" w:rsidRPr="005E6E55" w:rsidRDefault="0006337C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 xml:space="preserve">Describe DVLA/EU regulations on withdrawing a </w:t>
            </w:r>
            <w:proofErr w:type="gramStart"/>
            <w:r w:rsidRPr="005E6E55">
              <w:rPr>
                <w:color w:val="000000" w:themeColor="text1"/>
                <w:sz w:val="20"/>
                <w:szCs w:val="20"/>
              </w:rPr>
              <w:t>drivers</w:t>
            </w:r>
            <w:proofErr w:type="gramEnd"/>
            <w:r w:rsidRPr="005E6E55">
              <w:rPr>
                <w:color w:val="000000" w:themeColor="text1"/>
                <w:sz w:val="20"/>
                <w:szCs w:val="20"/>
              </w:rPr>
              <w:t xml:space="preserve"> license.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82D" w:rsidRPr="005E6E55" w:rsidRDefault="006D375A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622FA" w:rsidRPr="005E6E55" w:rsidRDefault="007E3CF3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JDRF leaflet</w:t>
            </w:r>
          </w:p>
          <w:p w:rsidR="0006337C" w:rsidRPr="005E6E55" w:rsidRDefault="0006337C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Power point leaflet</w:t>
            </w:r>
          </w:p>
          <w:p w:rsidR="0006337C" w:rsidRPr="005E6E55" w:rsidRDefault="0006337C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DVLA statement 1/1/2018 on BG testing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302F2E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 xml:space="preserve">Share own experiences </w:t>
            </w:r>
          </w:p>
          <w:p w:rsidR="009B1DD4" w:rsidRPr="005E6E55" w:rsidRDefault="009B1DD4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Correct answers to what is norm</w:t>
            </w:r>
            <w:r w:rsidR="00A22DAB" w:rsidRPr="005E6E55">
              <w:rPr>
                <w:color w:val="000000" w:themeColor="text1"/>
                <w:sz w:val="20"/>
                <w:szCs w:val="20"/>
              </w:rPr>
              <w:t>al BG, Hypo and Hyper BG levels for driving?</w:t>
            </w:r>
          </w:p>
          <w:p w:rsidR="0070449A" w:rsidRPr="005E6E55" w:rsidRDefault="0070449A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Review ABCC and 15 rules</w:t>
            </w:r>
          </w:p>
        </w:tc>
      </w:tr>
      <w:tr w:rsidR="00DA3334" w:rsidRPr="005E6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1622FA" w:rsidRPr="005E6E55" w:rsidRDefault="009C21C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 mins</w:t>
            </w:r>
          </w:p>
          <w:p w:rsidR="0057267E" w:rsidRPr="005E6E55" w:rsidRDefault="005726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70449A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Diabetes ID</w:t>
            </w:r>
          </w:p>
          <w:p w:rsidR="0070449A" w:rsidRPr="005E6E55" w:rsidRDefault="0070449A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Scenarios or actual experiences to think through how students might try to manage those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C2" w:rsidRPr="005E6E55" w:rsidRDefault="001622FA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Encourage students to anticipate how to manage a situation where the</w:t>
            </w:r>
            <w:r w:rsidR="0070449A" w:rsidRPr="005E6E55">
              <w:rPr>
                <w:color w:val="000000" w:themeColor="text1"/>
                <w:sz w:val="20"/>
                <w:szCs w:val="20"/>
              </w:rPr>
              <w:t>y may feel hypo/</w:t>
            </w:r>
            <w:r w:rsidR="009B1DD4" w:rsidRPr="005E6E55">
              <w:rPr>
                <w:color w:val="000000" w:themeColor="text1"/>
                <w:sz w:val="20"/>
                <w:szCs w:val="20"/>
              </w:rPr>
              <w:t>hyper</w:t>
            </w:r>
            <w:r w:rsidR="00A22DAB" w:rsidRPr="005E6E55">
              <w:rPr>
                <w:color w:val="000000" w:themeColor="text1"/>
                <w:sz w:val="20"/>
                <w:szCs w:val="20"/>
              </w:rPr>
              <w:t xml:space="preserve"> when driving. What should they do</w:t>
            </w:r>
            <w:r w:rsidR="0070449A" w:rsidRPr="005E6E55">
              <w:rPr>
                <w:color w:val="000000" w:themeColor="text1"/>
                <w:sz w:val="20"/>
                <w:szCs w:val="20"/>
              </w:rPr>
              <w:t xml:space="preserve"> if they are involved in a driving accident</w:t>
            </w:r>
          </w:p>
          <w:p w:rsidR="009B1DD4" w:rsidRPr="005E6E55" w:rsidRDefault="009B1DD4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Spot che</w:t>
            </w:r>
            <w:r w:rsidR="00A22DAB" w:rsidRPr="005E6E55">
              <w:rPr>
                <w:color w:val="000000" w:themeColor="text1"/>
                <w:sz w:val="20"/>
                <w:szCs w:val="20"/>
              </w:rPr>
              <w:t>ck – who is wearing diabetes ID and carrying glucose to treat a hypo</w:t>
            </w:r>
            <w:r w:rsidR="0070449A" w:rsidRPr="005E6E55">
              <w:rPr>
                <w:color w:val="000000" w:themeColor="text1"/>
                <w:sz w:val="20"/>
                <w:szCs w:val="20"/>
              </w:rPr>
              <w:t xml:space="preserve"> in the car?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C2" w:rsidRPr="005E6E55" w:rsidRDefault="001622FA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Apply pri</w:t>
            </w:r>
            <w:r w:rsidR="009B1DD4" w:rsidRPr="005E6E55">
              <w:rPr>
                <w:color w:val="000000" w:themeColor="text1"/>
                <w:sz w:val="20"/>
                <w:szCs w:val="20"/>
              </w:rPr>
              <w:t>or knowledge to safety rules – will they work for each student?</w:t>
            </w:r>
          </w:p>
          <w:p w:rsidR="00A22DAB" w:rsidRPr="005E6E55" w:rsidRDefault="00A22DAB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A22DAB" w:rsidRPr="005E6E55" w:rsidRDefault="00A22DAB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Try to gather knowledge and experiences from students about UK law and DVLA regulations.</w:t>
            </w:r>
          </w:p>
          <w:p w:rsidR="009B1DD4" w:rsidRPr="005E6E55" w:rsidRDefault="00A22DAB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What is needed with you in a car? Who do you need to tell about your diabetes? Why is it important?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3F" w:rsidRPr="005E6E55" w:rsidRDefault="00A22DAB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Power point presentation</w:t>
            </w:r>
          </w:p>
          <w:p w:rsidR="00901FDF" w:rsidRPr="005E6E55" w:rsidRDefault="00901FDF" w:rsidP="007E3CF3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D4" w:rsidRPr="005E6E55" w:rsidRDefault="00901FDF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C</w:t>
            </w:r>
            <w:r w:rsidR="00597CF6" w:rsidRPr="005E6E55">
              <w:rPr>
                <w:color w:val="000000" w:themeColor="text1"/>
                <w:sz w:val="20"/>
                <w:szCs w:val="20"/>
              </w:rPr>
              <w:t xml:space="preserve">heck what </w:t>
            </w:r>
            <w:r w:rsidR="0070449A" w:rsidRPr="005E6E55">
              <w:rPr>
                <w:color w:val="000000" w:themeColor="text1"/>
                <w:sz w:val="20"/>
                <w:szCs w:val="20"/>
              </w:rPr>
              <w:t>resources are needed for driving each time</w:t>
            </w:r>
          </w:p>
          <w:p w:rsidR="007E3CF3" w:rsidRPr="005E6E55" w:rsidRDefault="007E3CF3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7E3CF3" w:rsidRPr="005E6E55" w:rsidRDefault="007E3CF3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Who has Diabetes ID on them today?</w:t>
            </w:r>
          </w:p>
        </w:tc>
      </w:tr>
      <w:tr w:rsidR="00DA3334" w:rsidRPr="005E6E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DF" w:rsidRPr="005E6E55" w:rsidRDefault="00901FD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901FDF" w:rsidRPr="005E6E55" w:rsidRDefault="009C21C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mins</w:t>
            </w:r>
          </w:p>
          <w:p w:rsidR="00901FDF" w:rsidRPr="005E6E55" w:rsidRDefault="00901FD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9B1DD4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When to seek help or advice?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F6" w:rsidRPr="005E6E55" w:rsidRDefault="00597CF6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D4" w:rsidRPr="005E6E55" w:rsidRDefault="009B1DD4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901FDF" w:rsidRPr="005E6E55" w:rsidRDefault="00901FDF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DF" w:rsidRPr="005E6E55" w:rsidRDefault="00901FDF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F6" w:rsidRPr="005E6E55" w:rsidRDefault="00597CF6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97CF6" w:rsidRPr="005E6E55" w:rsidRDefault="00597CF6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E6E55">
              <w:rPr>
                <w:color w:val="000000" w:themeColor="text1"/>
                <w:sz w:val="20"/>
                <w:szCs w:val="20"/>
              </w:rPr>
              <w:t>Student evaluation of session</w:t>
            </w:r>
          </w:p>
          <w:p w:rsidR="00597CF6" w:rsidRPr="005E6E55" w:rsidRDefault="00597CF6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97CF6" w:rsidRPr="005E6E55" w:rsidRDefault="00597CF6">
            <w:pPr>
              <w:snapToGri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7267E" w:rsidRPr="00383AC2" w:rsidRDefault="0057267E">
      <w:pPr>
        <w:rPr>
          <w:sz w:val="20"/>
          <w:szCs w:val="20"/>
        </w:rPr>
      </w:pPr>
    </w:p>
    <w:p w:rsidR="00754B97" w:rsidRDefault="00754B97">
      <w:pPr>
        <w:rPr>
          <w:rFonts w:ascii="Arial Narrow" w:hAnsi="Arial Narrow"/>
          <w:b/>
          <w:sz w:val="24"/>
          <w:szCs w:val="24"/>
        </w:rPr>
      </w:pPr>
    </w:p>
    <w:p w:rsidR="00754B97" w:rsidRDefault="00754B97">
      <w:pPr>
        <w:rPr>
          <w:rFonts w:ascii="Arial Narrow" w:hAnsi="Arial Narrow"/>
          <w:b/>
          <w:sz w:val="24"/>
          <w:szCs w:val="24"/>
        </w:rPr>
      </w:pPr>
    </w:p>
    <w:p w:rsidR="0057267E" w:rsidRDefault="0057267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Evaluation:</w:t>
      </w:r>
      <w:r w:rsidR="007F1927">
        <w:rPr>
          <w:rFonts w:ascii="Arial Narrow" w:hAnsi="Arial Narrow"/>
          <w:b/>
          <w:sz w:val="24"/>
          <w:szCs w:val="24"/>
        </w:rPr>
        <w:t xml:space="preserve"> Date: </w:t>
      </w:r>
    </w:p>
    <w:p w:rsidR="0057267E" w:rsidRDefault="0057267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Completed after the session and includes key comments regarding:</w:t>
      </w:r>
    </w:p>
    <w:p w:rsidR="0057267E" w:rsidRDefault="005726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Evaluation of the effectiveness of the session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24"/>
        <w:gridCol w:w="4725"/>
        <w:gridCol w:w="4735"/>
      </w:tblGrid>
      <w:tr w:rsidR="00DA3334" w:rsidRPr="005E6E55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What went well?</w:t>
            </w:r>
          </w:p>
          <w:p w:rsidR="00851C3A" w:rsidRPr="005E6E55" w:rsidRDefault="00851C3A" w:rsidP="00EA750E">
            <w:pPr>
              <w:spacing w:after="0" w:line="240" w:lineRule="auto"/>
              <w:rPr>
                <w:color w:val="000000" w:themeColor="text1"/>
              </w:rPr>
            </w:pPr>
          </w:p>
          <w:p w:rsidR="0057267E" w:rsidRPr="005E6E55" w:rsidRDefault="0057267E">
            <w:pPr>
              <w:spacing w:after="0" w:line="240" w:lineRule="auto"/>
              <w:rPr>
                <w:color w:val="000000" w:themeColor="text1"/>
              </w:rPr>
            </w:pPr>
          </w:p>
          <w:p w:rsidR="00462FA0" w:rsidRPr="005E6E55" w:rsidRDefault="00462FA0">
            <w:pPr>
              <w:spacing w:after="0" w:line="240" w:lineRule="auto"/>
              <w:rPr>
                <w:color w:val="000000" w:themeColor="text1"/>
              </w:rPr>
            </w:pPr>
          </w:p>
          <w:p w:rsidR="00462FA0" w:rsidRPr="005E6E55" w:rsidRDefault="00462FA0">
            <w:pPr>
              <w:spacing w:after="0" w:line="240" w:lineRule="auto"/>
              <w:rPr>
                <w:color w:val="000000" w:themeColor="text1"/>
              </w:rPr>
            </w:pPr>
          </w:p>
          <w:p w:rsidR="00462FA0" w:rsidRPr="005E6E55" w:rsidRDefault="00462FA0">
            <w:pPr>
              <w:spacing w:after="0" w:line="240" w:lineRule="auto"/>
              <w:rPr>
                <w:color w:val="000000" w:themeColor="text1"/>
              </w:rPr>
            </w:pPr>
          </w:p>
          <w:p w:rsidR="00462FA0" w:rsidRPr="005E6E55" w:rsidRDefault="00462FA0">
            <w:pPr>
              <w:spacing w:after="0" w:line="240" w:lineRule="auto"/>
              <w:rPr>
                <w:color w:val="000000" w:themeColor="text1"/>
              </w:rPr>
            </w:pPr>
          </w:p>
          <w:p w:rsidR="00462FA0" w:rsidRPr="005E6E55" w:rsidRDefault="00462FA0">
            <w:pPr>
              <w:spacing w:after="0" w:line="240" w:lineRule="auto"/>
              <w:rPr>
                <w:color w:val="000000" w:themeColor="text1"/>
              </w:rPr>
            </w:pPr>
          </w:p>
          <w:p w:rsidR="00462FA0" w:rsidRPr="005E6E55" w:rsidRDefault="00462F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FC" w:rsidRPr="005E6E55" w:rsidRDefault="0057267E" w:rsidP="00EA750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What did not go well?</w:t>
            </w:r>
          </w:p>
          <w:p w:rsidR="00851C3A" w:rsidRPr="005E6E55" w:rsidRDefault="00851C3A" w:rsidP="00462FA0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What could I try next time?</w:t>
            </w:r>
          </w:p>
          <w:p w:rsidR="00EA750E" w:rsidRPr="005E6E55" w:rsidRDefault="00EA750E" w:rsidP="00BC3E85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57267E" w:rsidRDefault="0057267E"/>
    <w:p w:rsidR="0057267E" w:rsidRDefault="0057267E">
      <w:r>
        <w:t xml:space="preserve">Evaluation of performance of educator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24"/>
        <w:gridCol w:w="4725"/>
        <w:gridCol w:w="4735"/>
      </w:tblGrid>
      <w:tr w:rsidR="00DA3334" w:rsidRPr="005E6E55">
        <w:trPr>
          <w:trHeight w:val="2313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What went well?</w:t>
            </w:r>
          </w:p>
          <w:p w:rsidR="0057267E" w:rsidRPr="005E6E55" w:rsidRDefault="0057267E">
            <w:pPr>
              <w:spacing w:after="0" w:line="240" w:lineRule="auto"/>
              <w:rPr>
                <w:color w:val="000000" w:themeColor="text1"/>
              </w:rPr>
            </w:pPr>
          </w:p>
          <w:p w:rsidR="0057267E" w:rsidRPr="005E6E55" w:rsidRDefault="0057267E">
            <w:pPr>
              <w:spacing w:after="0" w:line="240" w:lineRule="auto"/>
              <w:rPr>
                <w:color w:val="000000" w:themeColor="text1"/>
              </w:rPr>
            </w:pPr>
          </w:p>
          <w:p w:rsidR="0057267E" w:rsidRPr="005E6E55" w:rsidRDefault="0057267E">
            <w:pPr>
              <w:spacing w:after="0" w:line="240" w:lineRule="auto"/>
              <w:rPr>
                <w:color w:val="000000" w:themeColor="text1"/>
              </w:rPr>
            </w:pPr>
          </w:p>
          <w:p w:rsidR="0057267E" w:rsidRPr="005E6E55" w:rsidRDefault="0057267E">
            <w:pPr>
              <w:spacing w:after="0" w:line="240" w:lineRule="auto"/>
              <w:rPr>
                <w:color w:val="000000" w:themeColor="text1"/>
              </w:rPr>
            </w:pPr>
          </w:p>
          <w:p w:rsidR="00462FA0" w:rsidRPr="005E6E55" w:rsidRDefault="00462FA0">
            <w:pPr>
              <w:spacing w:after="0" w:line="240" w:lineRule="auto"/>
              <w:rPr>
                <w:color w:val="000000" w:themeColor="text1"/>
              </w:rPr>
            </w:pPr>
          </w:p>
          <w:p w:rsidR="00462FA0" w:rsidRPr="005E6E55" w:rsidRDefault="00462FA0">
            <w:pPr>
              <w:spacing w:after="0" w:line="240" w:lineRule="auto"/>
              <w:rPr>
                <w:color w:val="000000" w:themeColor="text1"/>
              </w:rPr>
            </w:pPr>
          </w:p>
          <w:p w:rsidR="00462FA0" w:rsidRPr="005E6E55" w:rsidRDefault="00462FA0">
            <w:pPr>
              <w:spacing w:after="0" w:line="240" w:lineRule="auto"/>
              <w:rPr>
                <w:color w:val="000000" w:themeColor="text1"/>
              </w:rPr>
            </w:pPr>
          </w:p>
          <w:p w:rsidR="00462FA0" w:rsidRPr="005E6E55" w:rsidRDefault="00462F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What did not go well?</w:t>
            </w:r>
          </w:p>
          <w:p w:rsidR="00814FFC" w:rsidRPr="005E6E55" w:rsidRDefault="00814FFC" w:rsidP="00462FA0">
            <w:pPr>
              <w:snapToGrid w:val="0"/>
              <w:spacing w:after="0" w:line="240" w:lineRule="auto"/>
              <w:ind w:left="360"/>
              <w:rPr>
                <w:color w:val="000000" w:themeColor="text1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7E" w:rsidRPr="005E6E55" w:rsidRDefault="0057267E">
            <w:pPr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 w:rsidRPr="005E6E55">
              <w:rPr>
                <w:b/>
                <w:color w:val="000000" w:themeColor="text1"/>
              </w:rPr>
              <w:t>What could I try next time?</w:t>
            </w:r>
          </w:p>
          <w:p w:rsidR="004A28C5" w:rsidRPr="005E6E55" w:rsidRDefault="004A28C5" w:rsidP="00462FA0">
            <w:pPr>
              <w:snapToGrid w:val="0"/>
              <w:spacing w:after="0" w:line="240" w:lineRule="auto"/>
              <w:ind w:left="360"/>
              <w:rPr>
                <w:color w:val="000000" w:themeColor="text1"/>
              </w:rPr>
            </w:pPr>
          </w:p>
        </w:tc>
      </w:tr>
    </w:tbl>
    <w:p w:rsidR="0057267E" w:rsidRDefault="0057267E" w:rsidP="00BB5C27"/>
    <w:sectPr w:rsidR="0057267E" w:rsidSect="005C6BD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7E" w:rsidRDefault="00A0327E">
      <w:pPr>
        <w:spacing w:after="0" w:line="240" w:lineRule="auto"/>
      </w:pPr>
      <w:r>
        <w:separator/>
      </w:r>
    </w:p>
  </w:endnote>
  <w:endnote w:type="continuationSeparator" w:id="0">
    <w:p w:rsidR="00A0327E" w:rsidRDefault="00A0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20" w:rsidRDefault="008C7120" w:rsidP="004A2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120" w:rsidRDefault="008C7120" w:rsidP="004A2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20" w:rsidRDefault="005E6E55" w:rsidP="005E6E55">
    <w:pPr>
      <w:pStyle w:val="Footer"/>
      <w:ind w:right="360"/>
      <w:jc w:val="center"/>
    </w:pPr>
    <w:r>
      <w:t>www.digibete.org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7E" w:rsidRDefault="00A0327E">
      <w:pPr>
        <w:spacing w:after="0" w:line="240" w:lineRule="auto"/>
      </w:pPr>
      <w:r>
        <w:separator/>
      </w:r>
    </w:p>
  </w:footnote>
  <w:footnote w:type="continuationSeparator" w:id="0">
    <w:p w:rsidR="00A0327E" w:rsidRDefault="00A0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C77C2E"/>
    <w:multiLevelType w:val="hybridMultilevel"/>
    <w:tmpl w:val="9BEE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5AE5"/>
    <w:multiLevelType w:val="hybridMultilevel"/>
    <w:tmpl w:val="966A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486"/>
    <w:multiLevelType w:val="hybridMultilevel"/>
    <w:tmpl w:val="C132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1BD5"/>
    <w:multiLevelType w:val="hybridMultilevel"/>
    <w:tmpl w:val="06AE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6A92"/>
    <w:multiLevelType w:val="hybridMultilevel"/>
    <w:tmpl w:val="5936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0F4D"/>
    <w:multiLevelType w:val="hybridMultilevel"/>
    <w:tmpl w:val="6666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37CC1"/>
    <w:multiLevelType w:val="hybridMultilevel"/>
    <w:tmpl w:val="A91A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A9"/>
    <w:rsid w:val="0006337C"/>
    <w:rsid w:val="000859FB"/>
    <w:rsid w:val="000D70A0"/>
    <w:rsid w:val="001138EB"/>
    <w:rsid w:val="0011544A"/>
    <w:rsid w:val="001622FA"/>
    <w:rsid w:val="001816EA"/>
    <w:rsid w:val="00205564"/>
    <w:rsid w:val="0029320B"/>
    <w:rsid w:val="00302F2E"/>
    <w:rsid w:val="003436FC"/>
    <w:rsid w:val="00345A21"/>
    <w:rsid w:val="00383AC2"/>
    <w:rsid w:val="003A3876"/>
    <w:rsid w:val="003C0C3E"/>
    <w:rsid w:val="0046051F"/>
    <w:rsid w:val="00462FA0"/>
    <w:rsid w:val="004A28C5"/>
    <w:rsid w:val="004A3F46"/>
    <w:rsid w:val="0057267E"/>
    <w:rsid w:val="00586136"/>
    <w:rsid w:val="00597CF6"/>
    <w:rsid w:val="005C6BDB"/>
    <w:rsid w:val="005E674D"/>
    <w:rsid w:val="005E6E55"/>
    <w:rsid w:val="00666CC0"/>
    <w:rsid w:val="006D375A"/>
    <w:rsid w:val="0070449A"/>
    <w:rsid w:val="00711CEC"/>
    <w:rsid w:val="00754B97"/>
    <w:rsid w:val="0078282D"/>
    <w:rsid w:val="007843ED"/>
    <w:rsid w:val="007962C1"/>
    <w:rsid w:val="007E0C23"/>
    <w:rsid w:val="007E3CF3"/>
    <w:rsid w:val="007F00BE"/>
    <w:rsid w:val="007F1927"/>
    <w:rsid w:val="00814DDC"/>
    <w:rsid w:val="00814FFC"/>
    <w:rsid w:val="00817EAE"/>
    <w:rsid w:val="00844A38"/>
    <w:rsid w:val="00851C3A"/>
    <w:rsid w:val="008763A9"/>
    <w:rsid w:val="008C7120"/>
    <w:rsid w:val="00901FDF"/>
    <w:rsid w:val="009030F0"/>
    <w:rsid w:val="00913C5D"/>
    <w:rsid w:val="00914A21"/>
    <w:rsid w:val="00964DA8"/>
    <w:rsid w:val="009B1DD4"/>
    <w:rsid w:val="009C21CF"/>
    <w:rsid w:val="009C4191"/>
    <w:rsid w:val="00A00C2A"/>
    <w:rsid w:val="00A0327E"/>
    <w:rsid w:val="00A22DAB"/>
    <w:rsid w:val="00A23D94"/>
    <w:rsid w:val="00A514C9"/>
    <w:rsid w:val="00A84881"/>
    <w:rsid w:val="00A87752"/>
    <w:rsid w:val="00AA6A78"/>
    <w:rsid w:val="00AF7705"/>
    <w:rsid w:val="00B0353A"/>
    <w:rsid w:val="00B562D4"/>
    <w:rsid w:val="00BB5C27"/>
    <w:rsid w:val="00BC3E85"/>
    <w:rsid w:val="00BE3FEB"/>
    <w:rsid w:val="00C7496B"/>
    <w:rsid w:val="00C9343F"/>
    <w:rsid w:val="00CC0CCE"/>
    <w:rsid w:val="00CF28E5"/>
    <w:rsid w:val="00D45C16"/>
    <w:rsid w:val="00DA3334"/>
    <w:rsid w:val="00DE6D94"/>
    <w:rsid w:val="00DF11CC"/>
    <w:rsid w:val="00E2193D"/>
    <w:rsid w:val="00E320DB"/>
    <w:rsid w:val="00E93A5B"/>
    <w:rsid w:val="00EA514C"/>
    <w:rsid w:val="00EA6D52"/>
    <w:rsid w:val="00EA750E"/>
    <w:rsid w:val="00EB0984"/>
    <w:rsid w:val="00EB308C"/>
    <w:rsid w:val="00F926FE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183B22"/>
  <w15:chartTrackingRefBased/>
  <w15:docId w15:val="{D109EA18-BA46-CF47-913B-5E556ACD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CC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F11CC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4A28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28C5"/>
  </w:style>
  <w:style w:type="paragraph" w:styleId="Header">
    <w:name w:val="header"/>
    <w:basedOn w:val="Normal"/>
    <w:link w:val="HeaderChar"/>
    <w:uiPriority w:val="99"/>
    <w:unhideWhenUsed/>
    <w:rsid w:val="005E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55"/>
    <w:rPr>
      <w:rFonts w:ascii="Calibri" w:hAnsi="Calibri" w:cs="Calibri"/>
      <w:sz w:val="22"/>
      <w:szCs w:val="22"/>
      <w:lang w:eastAsia="ar-SA"/>
    </w:rPr>
  </w:style>
  <w:style w:type="character" w:customStyle="1" w:styleId="FooterChar">
    <w:name w:val="Footer Char"/>
    <w:link w:val="Footer"/>
    <w:uiPriority w:val="99"/>
    <w:rsid w:val="005E6E5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Royal United Hospital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Windows User</dc:creator>
  <cp:keywords/>
  <cp:lastModifiedBy>Rob Julian</cp:lastModifiedBy>
  <cp:revision>5</cp:revision>
  <cp:lastPrinted>2018-01-09T13:30:00Z</cp:lastPrinted>
  <dcterms:created xsi:type="dcterms:W3CDTF">2018-07-05T15:48:00Z</dcterms:created>
  <dcterms:modified xsi:type="dcterms:W3CDTF">2018-07-05T16:01:00Z</dcterms:modified>
</cp:coreProperties>
</file>